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87778" w14:textId="77777777" w:rsidR="00435CE0" w:rsidRDefault="00435CE0" w:rsidP="00435CE0">
      <w:r>
        <w:rPr>
          <w:rFonts w:ascii="Cambria Math" w:hAnsi="Cambria Math"/>
        </w:rPr>
        <w:t>𝐑𝐞𝐜𝐡𝐭𝐛𝐚𝐧𝐤</w:t>
      </w:r>
      <w:r>
        <w:t xml:space="preserve">: </w:t>
      </w:r>
      <w:r>
        <w:rPr>
          <w:rFonts w:ascii="Cambria Math" w:hAnsi="Cambria Math"/>
        </w:rPr>
        <w:t>𝐞𝐢𝐧𝐝𝐞</w:t>
      </w:r>
      <w:r>
        <w:t xml:space="preserve"> </w:t>
      </w:r>
      <w:r>
        <w:rPr>
          <w:rFonts w:ascii="Cambria Math" w:hAnsi="Cambria Math"/>
        </w:rPr>
        <w:t>𝐓𝐁𝐒</w:t>
      </w:r>
      <w:r>
        <w:t xml:space="preserve"> </w:t>
      </w:r>
      <w:r>
        <w:rPr>
          <w:rFonts w:ascii="Cambria Math" w:hAnsi="Cambria Math"/>
        </w:rPr>
        <w:t>𝐧𝐚</w:t>
      </w:r>
      <w:r>
        <w:t xml:space="preserve"> </w:t>
      </w:r>
      <w:r>
        <w:rPr>
          <w:rFonts w:ascii="Cambria Math" w:hAnsi="Cambria Math"/>
        </w:rPr>
        <w:t>𝐭𝐰𝐞𝐞</w:t>
      </w:r>
      <w:r>
        <w:t xml:space="preserve"> </w:t>
      </w:r>
      <w:r>
        <w:rPr>
          <w:rFonts w:ascii="Cambria Math" w:hAnsi="Cambria Math"/>
        </w:rPr>
        <w:t>𝐣𝐚𝐚𝐫</w:t>
      </w:r>
    </w:p>
    <w:p w14:paraId="7FFC31B3" w14:textId="77777777" w:rsidR="00435CE0" w:rsidRDefault="00435CE0" w:rsidP="00435CE0"/>
    <w:p w14:paraId="090B8A94" w14:textId="77777777" w:rsidR="00435CE0" w:rsidRDefault="00435CE0" w:rsidP="00435CE0">
      <w:r>
        <w:t xml:space="preserve">Het is uitzonderlijk in onze praktijk, maar gisteren heeft de rechtbank in Lelystad de tbs-maatregel van een cliënt van </w:t>
      </w:r>
      <w:hyperlink r:id="rId4" w:history="1">
        <w:r>
          <w:rPr>
            <w:rStyle w:val="Hyperlink"/>
            <w:b/>
            <w:bCs/>
          </w:rPr>
          <w:t>Aram Sprey</w:t>
        </w:r>
      </w:hyperlink>
      <w:r>
        <w:t xml:space="preserve"> al na twee jaar beëindigd. In de aanloop naar de eerste verlengingszitting, die altijd na twee jaar plaatsvindt, adviseerden de reclassering en de psychiater nog een verlenging met één jaar. Ter zitting oordeelden beide deskundigen dat de tbs-maatregel wat hun betreft toch kon worden beëindigd, gelet op de goede ontwikkeling die cliënt in die eerste twee jaar al had doorgemaakt. De rechtbank heeft dit advies nu dus gevolgd in haar beslissing. Een mooi voorbeeld van hoe voortvarend een tbs-traject kan verlopen!</w:t>
      </w:r>
    </w:p>
    <w:p w14:paraId="1AD00EA2" w14:textId="77777777" w:rsidR="00435CE0" w:rsidRDefault="00435CE0" w:rsidP="00435CE0"/>
    <w:p w14:paraId="3ACE1F8A" w14:textId="77777777" w:rsidR="00435CE0" w:rsidRDefault="00435CE0" w:rsidP="00435CE0">
      <w:hyperlink r:id="rId5" w:history="1">
        <w:r>
          <w:rPr>
            <w:rStyle w:val="Hyperlink"/>
          </w:rPr>
          <w:t>https://www.omroepflevoland.nl/nieuws/520427/tbs-straf-van-almeerder-die-met-gootsteenontstopper-gooide-wordt-niet-verlengd</w:t>
        </w:r>
      </w:hyperlink>
    </w:p>
    <w:p w14:paraId="48CAD47C" w14:textId="77777777" w:rsidR="003E4999" w:rsidRDefault="003E4999"/>
    <w:sectPr w:rsidR="003E4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E0"/>
    <w:rsid w:val="003E4999"/>
    <w:rsid w:val="00435CE0"/>
    <w:rsid w:val="0048464B"/>
    <w:rsid w:val="009F0C03"/>
    <w:rsid w:val="00A74CA8"/>
    <w:rsid w:val="00EE07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CB402"/>
  <w15:chartTrackingRefBased/>
  <w15:docId w15:val="{9AC890FF-2E07-4104-8F0D-5BCB8FC0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5CE0"/>
    <w:pPr>
      <w:spacing w:after="0" w:line="240" w:lineRule="auto"/>
    </w:pPr>
    <w:rPr>
      <w:rFonts w:ascii="Aptos" w:eastAsia="Aptos" w:hAnsi="Aptos" w:cs="Aptos"/>
      <w:kern w:val="0"/>
      <w:sz w:val="24"/>
      <w:szCs w:val="24"/>
    </w:rPr>
  </w:style>
  <w:style w:type="paragraph" w:styleId="Kop1">
    <w:name w:val="heading 1"/>
    <w:basedOn w:val="Standaard"/>
    <w:next w:val="Standaard"/>
    <w:link w:val="Kop1Char"/>
    <w:uiPriority w:val="9"/>
    <w:qFormat/>
    <w:rsid w:val="00435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5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5C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5C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5C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5CE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5CE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5CE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5CE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5C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5C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5C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5C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5C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5C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5C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5C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5CE0"/>
    <w:rPr>
      <w:rFonts w:eastAsiaTheme="majorEastAsia" w:cstheme="majorBidi"/>
      <w:color w:val="272727" w:themeColor="text1" w:themeTint="D8"/>
    </w:rPr>
  </w:style>
  <w:style w:type="paragraph" w:styleId="Titel">
    <w:name w:val="Title"/>
    <w:basedOn w:val="Standaard"/>
    <w:next w:val="Standaard"/>
    <w:link w:val="TitelChar"/>
    <w:uiPriority w:val="10"/>
    <w:qFormat/>
    <w:rsid w:val="00435CE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5C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5C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5C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5C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5CE0"/>
    <w:rPr>
      <w:i/>
      <w:iCs/>
      <w:color w:val="404040" w:themeColor="text1" w:themeTint="BF"/>
    </w:rPr>
  </w:style>
  <w:style w:type="paragraph" w:styleId="Lijstalinea">
    <w:name w:val="List Paragraph"/>
    <w:basedOn w:val="Standaard"/>
    <w:uiPriority w:val="34"/>
    <w:qFormat/>
    <w:rsid w:val="00435CE0"/>
    <w:pPr>
      <w:ind w:left="720"/>
      <w:contextualSpacing/>
    </w:pPr>
  </w:style>
  <w:style w:type="character" w:styleId="Intensievebenadrukking">
    <w:name w:val="Intense Emphasis"/>
    <w:basedOn w:val="Standaardalinea-lettertype"/>
    <w:uiPriority w:val="21"/>
    <w:qFormat/>
    <w:rsid w:val="00435CE0"/>
    <w:rPr>
      <w:i/>
      <w:iCs/>
      <w:color w:val="0F4761" w:themeColor="accent1" w:themeShade="BF"/>
    </w:rPr>
  </w:style>
  <w:style w:type="paragraph" w:styleId="Duidelijkcitaat">
    <w:name w:val="Intense Quote"/>
    <w:basedOn w:val="Standaard"/>
    <w:next w:val="Standaard"/>
    <w:link w:val="DuidelijkcitaatChar"/>
    <w:uiPriority w:val="30"/>
    <w:qFormat/>
    <w:rsid w:val="00435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5CE0"/>
    <w:rPr>
      <w:i/>
      <w:iCs/>
      <w:color w:val="0F4761" w:themeColor="accent1" w:themeShade="BF"/>
    </w:rPr>
  </w:style>
  <w:style w:type="character" w:styleId="Intensieveverwijzing">
    <w:name w:val="Intense Reference"/>
    <w:basedOn w:val="Standaardalinea-lettertype"/>
    <w:uiPriority w:val="32"/>
    <w:qFormat/>
    <w:rsid w:val="00435CE0"/>
    <w:rPr>
      <w:b/>
      <w:bCs/>
      <w:smallCaps/>
      <w:color w:val="0F4761" w:themeColor="accent1" w:themeShade="BF"/>
      <w:spacing w:val="5"/>
    </w:rPr>
  </w:style>
  <w:style w:type="character" w:styleId="Hyperlink">
    <w:name w:val="Hyperlink"/>
    <w:basedOn w:val="Standaardalinea-lettertype"/>
    <w:uiPriority w:val="99"/>
    <w:semiHidden/>
    <w:unhideWhenUsed/>
    <w:rsid w:val="00435CE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mroepflevoland.nl/nieuws/520427/tbs-straf-van-almeerder-die-met-gootsteenontstopper-gooide-wordt-niet-verlengd" TargetMode="External"/><Relationship Id="rId4" Type="http://schemas.openxmlformats.org/officeDocument/2006/relationships/hyperlink" Target="https://www.linkedin.com/preload/?_bprMode=vanill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870</Characters>
  <Application>Microsoft Office Word</Application>
  <DocSecurity>0</DocSecurity>
  <Lines>21</Lines>
  <Paragraphs>15</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van Wersch | Bureau TBS</dc:creator>
  <cp:keywords/>
  <dc:description/>
  <cp:lastModifiedBy>Niels van Wersch | Bureau TBS</cp:lastModifiedBy>
  <cp:revision>1</cp:revision>
  <dcterms:created xsi:type="dcterms:W3CDTF">2026-08-25T12:58:00Z</dcterms:created>
  <dcterms:modified xsi:type="dcterms:W3CDTF">2026-08-25T12:59:00Z</dcterms:modified>
</cp:coreProperties>
</file>